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C9" w:rsidRPr="005518B7" w:rsidRDefault="000B2CC9" w:rsidP="00551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8B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="005518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18B7">
        <w:rPr>
          <w:rFonts w:ascii="Times New Roman" w:hAnsi="Times New Roman" w:cs="Times New Roman"/>
          <w:sz w:val="24"/>
          <w:szCs w:val="24"/>
        </w:rPr>
        <w:t>дополнительного образования «Дом детства и юношества»</w:t>
      </w:r>
    </w:p>
    <w:p w:rsidR="000B2CC9" w:rsidRPr="005518B7" w:rsidRDefault="000B2CC9" w:rsidP="000B2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CC9" w:rsidRPr="005518B7" w:rsidRDefault="000B2CC9" w:rsidP="000B2CC9">
      <w:pPr>
        <w:rPr>
          <w:rFonts w:ascii="Times New Roman" w:hAnsi="Times New Roman" w:cs="Times New Roman"/>
          <w:sz w:val="24"/>
          <w:szCs w:val="24"/>
        </w:rPr>
      </w:pPr>
      <w:r w:rsidRPr="005518B7">
        <w:rPr>
          <w:rFonts w:ascii="Times New Roman" w:hAnsi="Times New Roman" w:cs="Times New Roman"/>
          <w:sz w:val="24"/>
          <w:szCs w:val="24"/>
        </w:rPr>
        <w:t>Программа утверждена</w:t>
      </w:r>
      <w:proofErr w:type="gramStart"/>
      <w:r w:rsidRPr="005518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042E" w:rsidRPr="005518B7">
        <w:rPr>
          <w:rFonts w:ascii="Times New Roman" w:hAnsi="Times New Roman" w:cs="Times New Roman"/>
          <w:sz w:val="24"/>
          <w:szCs w:val="24"/>
        </w:rPr>
        <w:t xml:space="preserve">      У</w:t>
      </w:r>
      <w:proofErr w:type="gramEnd"/>
      <w:r w:rsidR="0075042E" w:rsidRPr="005518B7">
        <w:rPr>
          <w:rFonts w:ascii="Times New Roman" w:hAnsi="Times New Roman" w:cs="Times New Roman"/>
          <w:sz w:val="24"/>
          <w:szCs w:val="24"/>
        </w:rPr>
        <w:t>тверждаю:_____</w:t>
      </w:r>
      <w:r w:rsidR="0055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518B7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</w:t>
      </w:r>
      <w:r w:rsidR="005518B7">
        <w:rPr>
          <w:rFonts w:ascii="Times New Roman" w:hAnsi="Times New Roman" w:cs="Times New Roman"/>
          <w:sz w:val="24"/>
          <w:szCs w:val="24"/>
        </w:rPr>
        <w:t xml:space="preserve">              директор МБОУ ДО «Дом детства и юношества»                                                  </w:t>
      </w:r>
      <w:r w:rsidR="005518B7" w:rsidRPr="005518B7">
        <w:rPr>
          <w:rFonts w:ascii="Times New Roman" w:hAnsi="Times New Roman" w:cs="Times New Roman"/>
          <w:sz w:val="24"/>
          <w:szCs w:val="24"/>
        </w:rPr>
        <w:t>31.08.2022</w:t>
      </w:r>
      <w:r w:rsidR="0068229F" w:rsidRPr="005518B7">
        <w:rPr>
          <w:rFonts w:ascii="Times New Roman" w:hAnsi="Times New Roman" w:cs="Times New Roman"/>
          <w:sz w:val="24"/>
          <w:szCs w:val="24"/>
        </w:rPr>
        <w:t xml:space="preserve"> </w:t>
      </w:r>
      <w:r w:rsidRPr="005518B7">
        <w:rPr>
          <w:rFonts w:ascii="Times New Roman" w:hAnsi="Times New Roman" w:cs="Times New Roman"/>
          <w:sz w:val="24"/>
          <w:szCs w:val="24"/>
        </w:rPr>
        <w:t xml:space="preserve">года                                         </w:t>
      </w:r>
      <w:r w:rsidR="00FD096F" w:rsidRPr="005518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18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096F" w:rsidRPr="005518B7">
        <w:rPr>
          <w:rFonts w:ascii="Times New Roman" w:hAnsi="Times New Roman" w:cs="Times New Roman"/>
          <w:sz w:val="24"/>
          <w:szCs w:val="24"/>
        </w:rPr>
        <w:t>И. Н. Жуйкова</w:t>
      </w:r>
    </w:p>
    <w:p w:rsidR="000B2CC9" w:rsidRPr="005518B7" w:rsidRDefault="000B2CC9" w:rsidP="000B2CC9">
      <w:pPr>
        <w:rPr>
          <w:rFonts w:ascii="Times New Roman" w:hAnsi="Times New Roman" w:cs="Times New Roman"/>
          <w:sz w:val="28"/>
          <w:szCs w:val="28"/>
        </w:rPr>
      </w:pPr>
    </w:p>
    <w:p w:rsidR="000B2CC9" w:rsidRPr="005518B7" w:rsidRDefault="000B2CC9" w:rsidP="000B2CC9">
      <w:pPr>
        <w:rPr>
          <w:rFonts w:ascii="Times New Roman" w:hAnsi="Times New Roman" w:cs="Times New Roman"/>
          <w:sz w:val="28"/>
          <w:szCs w:val="28"/>
        </w:rPr>
      </w:pPr>
    </w:p>
    <w:p w:rsidR="000B2CC9" w:rsidRPr="005518B7" w:rsidRDefault="000B2CC9" w:rsidP="000B2CC9">
      <w:pPr>
        <w:rPr>
          <w:rFonts w:ascii="Times New Roman" w:hAnsi="Times New Roman" w:cs="Times New Roman"/>
          <w:sz w:val="28"/>
          <w:szCs w:val="28"/>
        </w:rPr>
      </w:pPr>
    </w:p>
    <w:p w:rsidR="00FD096F" w:rsidRPr="005518B7" w:rsidRDefault="005518B7" w:rsidP="000B2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программа                           детского объединения «Ритм» </w:t>
      </w:r>
    </w:p>
    <w:p w:rsidR="000B2CC9" w:rsidRPr="005518B7" w:rsidRDefault="000B2CC9" w:rsidP="000B2C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CC9" w:rsidRPr="005518B7" w:rsidRDefault="000B2CC9" w:rsidP="000B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C9" w:rsidRPr="005518B7" w:rsidRDefault="000B2CC9" w:rsidP="000B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C9" w:rsidRPr="005518B7" w:rsidRDefault="000B2CC9" w:rsidP="000B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C9" w:rsidRPr="005518B7" w:rsidRDefault="000B2CC9" w:rsidP="000B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C9" w:rsidRPr="005518B7" w:rsidRDefault="000B2CC9" w:rsidP="005518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518B7">
        <w:rPr>
          <w:rFonts w:ascii="Times New Roman" w:hAnsi="Times New Roman" w:cs="Times New Roman"/>
          <w:sz w:val="28"/>
          <w:szCs w:val="28"/>
        </w:rPr>
        <w:t xml:space="preserve">    В</w:t>
      </w:r>
      <w:r w:rsidRPr="005518B7">
        <w:rPr>
          <w:rFonts w:ascii="Times New Roman" w:hAnsi="Times New Roman" w:cs="Times New Roman"/>
          <w:sz w:val="28"/>
          <w:szCs w:val="28"/>
        </w:rPr>
        <w:t>озраст</w:t>
      </w:r>
      <w:r w:rsidR="005518B7">
        <w:rPr>
          <w:rFonts w:ascii="Times New Roman" w:hAnsi="Times New Roman" w:cs="Times New Roman"/>
          <w:sz w:val="28"/>
          <w:szCs w:val="28"/>
        </w:rPr>
        <w:t xml:space="preserve"> обучающихся: 7-12</w:t>
      </w:r>
      <w:r w:rsidRPr="005518B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B2CC9" w:rsidRPr="005518B7" w:rsidRDefault="000B2CC9" w:rsidP="00551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B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518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518B7">
        <w:rPr>
          <w:rFonts w:ascii="Times New Roman" w:hAnsi="Times New Roman" w:cs="Times New Roman"/>
          <w:sz w:val="28"/>
          <w:szCs w:val="28"/>
        </w:rPr>
        <w:t>Срок реализации:</w:t>
      </w:r>
      <w:r w:rsidR="005518B7">
        <w:rPr>
          <w:rFonts w:ascii="Times New Roman" w:hAnsi="Times New Roman" w:cs="Times New Roman"/>
          <w:sz w:val="28"/>
          <w:szCs w:val="28"/>
        </w:rPr>
        <w:t xml:space="preserve"> 3</w:t>
      </w:r>
      <w:r w:rsidRPr="005518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2CC9" w:rsidRPr="005518B7" w:rsidRDefault="000B2CC9" w:rsidP="005518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4C8B" w:rsidRPr="005518B7">
        <w:rPr>
          <w:rFonts w:ascii="Times New Roman" w:hAnsi="Times New Roman" w:cs="Times New Roman"/>
          <w:sz w:val="28"/>
          <w:szCs w:val="28"/>
        </w:rPr>
        <w:t xml:space="preserve">    </w:t>
      </w:r>
      <w:r w:rsidR="005518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18B7">
        <w:rPr>
          <w:rFonts w:ascii="Times New Roman" w:hAnsi="Times New Roman" w:cs="Times New Roman"/>
          <w:sz w:val="28"/>
          <w:szCs w:val="28"/>
        </w:rPr>
        <w:t>Составитель</w:t>
      </w:r>
      <w:r w:rsidRPr="005518B7">
        <w:rPr>
          <w:rFonts w:ascii="Times New Roman" w:hAnsi="Times New Roman" w:cs="Times New Roman"/>
          <w:b/>
          <w:sz w:val="28"/>
          <w:szCs w:val="28"/>
        </w:rPr>
        <w:t>:</w:t>
      </w:r>
    </w:p>
    <w:p w:rsidR="000B2CC9" w:rsidRPr="005518B7" w:rsidRDefault="000B2CC9" w:rsidP="00551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77BE" w:rsidRPr="005518B7"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Pr="005518B7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0B2CC9" w:rsidRPr="005518B7" w:rsidRDefault="00C14C8B" w:rsidP="00551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B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8229F" w:rsidRPr="005518B7">
        <w:rPr>
          <w:rFonts w:ascii="Times New Roman" w:hAnsi="Times New Roman" w:cs="Times New Roman"/>
          <w:sz w:val="28"/>
          <w:szCs w:val="28"/>
        </w:rPr>
        <w:t xml:space="preserve"> </w:t>
      </w:r>
      <w:r w:rsidR="005518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229F" w:rsidRPr="005518B7">
        <w:rPr>
          <w:rFonts w:ascii="Times New Roman" w:hAnsi="Times New Roman" w:cs="Times New Roman"/>
          <w:sz w:val="28"/>
          <w:szCs w:val="28"/>
        </w:rPr>
        <w:t>Харламова Елена Юрьевна</w:t>
      </w:r>
    </w:p>
    <w:p w:rsidR="000B2CC9" w:rsidRDefault="000B2CC9" w:rsidP="000B2CC9">
      <w:pPr>
        <w:rPr>
          <w:rFonts w:ascii="Times New Roman" w:hAnsi="Times New Roman" w:cs="Times New Roman"/>
          <w:sz w:val="28"/>
          <w:szCs w:val="28"/>
        </w:rPr>
      </w:pPr>
      <w:r w:rsidRPr="005518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18B7" w:rsidRDefault="005518B7" w:rsidP="000B2CC9">
      <w:pPr>
        <w:rPr>
          <w:rFonts w:ascii="Times New Roman" w:hAnsi="Times New Roman" w:cs="Times New Roman"/>
          <w:sz w:val="28"/>
          <w:szCs w:val="28"/>
        </w:rPr>
      </w:pPr>
    </w:p>
    <w:p w:rsidR="005518B7" w:rsidRDefault="005518B7" w:rsidP="000B2CC9">
      <w:pPr>
        <w:rPr>
          <w:rFonts w:ascii="Times New Roman" w:hAnsi="Times New Roman" w:cs="Times New Roman"/>
          <w:sz w:val="28"/>
          <w:szCs w:val="28"/>
        </w:rPr>
      </w:pPr>
    </w:p>
    <w:p w:rsidR="005518B7" w:rsidRDefault="005518B7" w:rsidP="000B2CC9">
      <w:pPr>
        <w:rPr>
          <w:rFonts w:ascii="Times New Roman" w:hAnsi="Times New Roman" w:cs="Times New Roman"/>
          <w:sz w:val="28"/>
          <w:szCs w:val="28"/>
        </w:rPr>
      </w:pPr>
    </w:p>
    <w:p w:rsidR="005518B7" w:rsidRPr="005518B7" w:rsidRDefault="005518B7" w:rsidP="000B2CC9">
      <w:pPr>
        <w:rPr>
          <w:rFonts w:ascii="Times New Roman" w:hAnsi="Times New Roman" w:cs="Times New Roman"/>
          <w:sz w:val="28"/>
          <w:szCs w:val="28"/>
        </w:rPr>
      </w:pPr>
    </w:p>
    <w:p w:rsidR="000B2CC9" w:rsidRPr="005518B7" w:rsidRDefault="000B2CC9" w:rsidP="000B2C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18B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51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518B7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</w:p>
    <w:p w:rsidR="000B2CC9" w:rsidRPr="005518B7" w:rsidRDefault="005518B7" w:rsidP="005518B7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18B7">
        <w:rPr>
          <w:rFonts w:ascii="Times New Roman" w:hAnsi="Times New Roman" w:cs="Times New Roman"/>
          <w:sz w:val="24"/>
          <w:szCs w:val="24"/>
        </w:rPr>
        <w:t>2022</w:t>
      </w:r>
    </w:p>
    <w:p w:rsidR="009B13FA" w:rsidRPr="000B2CC9" w:rsidRDefault="009B13FA" w:rsidP="005518B7">
      <w:pPr>
        <w:pStyle w:val="a6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Посредством знакомства </w:t>
      </w:r>
      <w:r w:rsidR="00096215">
        <w:rPr>
          <w:rFonts w:ascii="Times New Roman" w:hAnsi="Times New Roman" w:cs="Times New Roman"/>
          <w:sz w:val="28"/>
          <w:szCs w:val="28"/>
        </w:rPr>
        <w:t>обучающихся</w:t>
      </w:r>
      <w:r w:rsidR="005518B7">
        <w:rPr>
          <w:rFonts w:ascii="Times New Roman" w:hAnsi="Times New Roman" w:cs="Times New Roman"/>
          <w:sz w:val="28"/>
          <w:szCs w:val="28"/>
        </w:rPr>
        <w:t xml:space="preserve"> </w:t>
      </w:r>
      <w:r w:rsidRPr="000B2CC9">
        <w:rPr>
          <w:rFonts w:ascii="Times New Roman" w:hAnsi="Times New Roman" w:cs="Times New Roman"/>
          <w:sz w:val="28"/>
          <w:szCs w:val="28"/>
        </w:rPr>
        <w:t xml:space="preserve">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осанку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развивают ловкость, пластику и координацию движения.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И если в системе дошкольного воспитания разработаны специальные программы музыкально —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Исходя из этого,  и была составлена  данная программа по предмету хореография.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Данная программа предназначена для занятий в хореографическом кружке школьников, гд</w:t>
      </w:r>
      <w:r w:rsidR="00096215">
        <w:rPr>
          <w:rFonts w:ascii="Times New Roman" w:hAnsi="Times New Roman" w:cs="Times New Roman"/>
          <w:sz w:val="28"/>
          <w:szCs w:val="28"/>
        </w:rPr>
        <w:t>е занятия проводятся в течение 3</w:t>
      </w:r>
      <w:r w:rsidRPr="000B2CC9">
        <w:rPr>
          <w:rFonts w:ascii="Times New Roman" w:hAnsi="Times New Roman" w:cs="Times New Roman"/>
          <w:sz w:val="28"/>
          <w:szCs w:val="28"/>
        </w:rPr>
        <w:t xml:space="preserve"> лет со школьниками, имеющими склонность к танцевальной деятельности. </w:t>
      </w:r>
    </w:p>
    <w:p w:rsidR="009B13FA" w:rsidRPr="000B2CC9" w:rsidRDefault="009B13FA" w:rsidP="009B1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воспитание нравственно – эстетических чувств. 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любви к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>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знакомство детей с хореографическими терминами, основами классического и народного танца.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укрепление костно-мышечный аппарат воспитанников</w:t>
      </w:r>
    </w:p>
    <w:p w:rsidR="009B13FA" w:rsidRPr="000B2CC9" w:rsidRDefault="009B13FA" w:rsidP="009B13FA">
      <w:pPr>
        <w:pStyle w:val="a6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учащихся. Теоретические сведения по музыкальной грамоте </w:t>
      </w:r>
      <w:r w:rsidRPr="000B2CC9">
        <w:rPr>
          <w:rFonts w:ascii="Times New Roman" w:hAnsi="Times New Roman" w:cs="Times New Roman"/>
          <w:sz w:val="28"/>
          <w:szCs w:val="28"/>
        </w:rPr>
        <w:lastRenderedPageBreak/>
        <w:t xml:space="preserve">даются непосредственно в процессе занятий и в ходе работы над движениями.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Программа дана по годам обучения. На каждом этапе обучения дается материал по основным пяти разделам:1) ритмика и музыкальная грамота, 2) азбука классического танца, 3) элементы народного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первый раздел включаются коллективно-порядковые и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третий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раздел—элементы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народного танца—включены танцы разного характера.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Использование различных танцев позволяет развивать координацию корпуса, рук, ног и головы.</w:t>
      </w:r>
    </w:p>
    <w:p w:rsidR="00C977BE" w:rsidRDefault="00C977BE" w:rsidP="0009621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096215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Срок обучения хореографии состав</w:t>
      </w:r>
      <w:r w:rsidR="00096215">
        <w:rPr>
          <w:rFonts w:ascii="Times New Roman" w:hAnsi="Times New Roman" w:cs="Times New Roman"/>
          <w:sz w:val="28"/>
          <w:szCs w:val="28"/>
        </w:rPr>
        <w:t>ляет 3</w:t>
      </w:r>
      <w:r w:rsidRPr="000B2CC9">
        <w:rPr>
          <w:rFonts w:ascii="Times New Roman" w:hAnsi="Times New Roman" w:cs="Times New Roman"/>
          <w:sz w:val="28"/>
          <w:szCs w:val="28"/>
        </w:rPr>
        <w:t xml:space="preserve"> года,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</w:t>
      </w:r>
      <w:bookmarkStart w:id="0" w:name="_GoBack"/>
      <w:bookmarkEnd w:id="0"/>
      <w:r w:rsidRPr="000B2CC9">
        <w:rPr>
          <w:rFonts w:ascii="Times New Roman" w:hAnsi="Times New Roman" w:cs="Times New Roman"/>
          <w:sz w:val="28"/>
          <w:szCs w:val="28"/>
        </w:rPr>
        <w:t>я дальнейшего обучения.</w:t>
      </w:r>
    </w:p>
    <w:p w:rsidR="00096215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По программе о</w:t>
      </w:r>
      <w:r w:rsidR="00096215">
        <w:rPr>
          <w:rFonts w:ascii="Times New Roman" w:hAnsi="Times New Roman" w:cs="Times New Roman"/>
          <w:sz w:val="28"/>
          <w:szCs w:val="28"/>
        </w:rPr>
        <w:t>бучения предусмотрено 5</w:t>
      </w:r>
      <w:r w:rsidRPr="000B2CC9">
        <w:rPr>
          <w:rFonts w:ascii="Times New Roman" w:hAnsi="Times New Roman" w:cs="Times New Roman"/>
          <w:sz w:val="28"/>
          <w:szCs w:val="28"/>
        </w:rPr>
        <w:t xml:space="preserve"> час</w:t>
      </w:r>
      <w:r w:rsidR="00096215">
        <w:rPr>
          <w:rFonts w:ascii="Times New Roman" w:hAnsi="Times New Roman" w:cs="Times New Roman"/>
          <w:sz w:val="28"/>
          <w:szCs w:val="28"/>
        </w:rPr>
        <w:t>ов</w:t>
      </w:r>
      <w:r w:rsidRPr="000B2CC9">
        <w:rPr>
          <w:rFonts w:ascii="Times New Roman" w:hAnsi="Times New Roman" w:cs="Times New Roman"/>
          <w:sz w:val="28"/>
          <w:szCs w:val="28"/>
        </w:rPr>
        <w:t xml:space="preserve"> в неделю. По</w:t>
      </w:r>
      <w:r w:rsidR="00096215">
        <w:rPr>
          <w:rFonts w:ascii="Times New Roman" w:hAnsi="Times New Roman" w:cs="Times New Roman"/>
          <w:sz w:val="28"/>
          <w:szCs w:val="28"/>
        </w:rPr>
        <w:t xml:space="preserve"> расписанию занятия проводятся 2</w:t>
      </w:r>
      <w:r w:rsidRPr="000B2CC9">
        <w:rPr>
          <w:rFonts w:ascii="Times New Roman" w:hAnsi="Times New Roman" w:cs="Times New Roman"/>
          <w:sz w:val="28"/>
          <w:szCs w:val="28"/>
        </w:rPr>
        <w:t xml:space="preserve"> раз</w:t>
      </w:r>
      <w:r w:rsidR="00096215">
        <w:rPr>
          <w:rFonts w:ascii="Times New Roman" w:hAnsi="Times New Roman" w:cs="Times New Roman"/>
          <w:sz w:val="28"/>
          <w:szCs w:val="28"/>
        </w:rPr>
        <w:t>а в неделю.</w:t>
      </w:r>
      <w:r w:rsidRPr="000B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 музыки;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виды темпа;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позиции ног и рук;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исполнения дробей и вращений;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танцевальные ходы и движения русского танца;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движения в «зеркальном отражении»;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выполнить дроби в такт, соединить их в простую комбинацию;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:rsidR="00096215" w:rsidRDefault="00096215" w:rsidP="009B13FA">
      <w:pPr>
        <w:spacing w:after="0"/>
        <w:ind w:left="384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215" w:rsidRDefault="00096215" w:rsidP="009B13FA">
      <w:pPr>
        <w:spacing w:after="0"/>
        <w:ind w:left="384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Формы: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:rsidR="009B13FA" w:rsidRPr="000B2CC9" w:rsidRDefault="009B13FA" w:rsidP="009B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C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(объяснение, замечание);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9B13FA" w:rsidRPr="000B2CC9" w:rsidRDefault="009B13FA" w:rsidP="009B13FA">
      <w:pPr>
        <w:pStyle w:val="a6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C9">
        <w:rPr>
          <w:rFonts w:ascii="Times New Roman" w:hAnsi="Times New Roman" w:cs="Times New Roman"/>
          <w:sz w:val="28"/>
          <w:szCs w:val="28"/>
        </w:rPr>
        <w:t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215" w:rsidRDefault="00096215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215" w:rsidRDefault="00096215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215" w:rsidRPr="000B2CC9" w:rsidRDefault="00096215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tbl>
      <w:tblPr>
        <w:tblStyle w:val="a7"/>
        <w:tblpPr w:leftFromText="180" w:rightFromText="180" w:vertAnchor="text" w:horzAnchor="margin" w:tblpXSpec="center" w:tblpY="386"/>
        <w:tblW w:w="10456" w:type="dxa"/>
        <w:tblLook w:val="04A0" w:firstRow="1" w:lastRow="0" w:firstColumn="1" w:lastColumn="0" w:noHBand="0" w:noVBand="1"/>
      </w:tblPr>
      <w:tblGrid>
        <w:gridCol w:w="1112"/>
        <w:gridCol w:w="7282"/>
        <w:gridCol w:w="1117"/>
        <w:gridCol w:w="945"/>
      </w:tblGrid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96215" w:rsidP="00096215">
            <w:pPr>
              <w:pStyle w:val="a6"/>
              <w:tabs>
                <w:tab w:val="left" w:pos="459"/>
                <w:tab w:val="left" w:pos="600"/>
              </w:tabs>
              <w:spacing w:after="120"/>
              <w:ind w:left="206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1E2170">
        <w:trPr>
          <w:trHeight w:val="120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pStyle w:val="a6"/>
              <w:spacing w:after="120"/>
              <w:ind w:left="206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pStyle w:val="a6"/>
              <w:spacing w:after="120"/>
              <w:ind w:left="206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pStyle w:val="a6"/>
              <w:spacing w:after="120"/>
              <w:ind w:left="206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Поклон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озиции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 –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Releves на полупальцы в I, II, V позициях с вытянгутых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Portdebras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F30AE3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100-106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 на I, II и V позициях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tempsleve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F30AE3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107-113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Рузучивание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движений «Польки»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в паре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без подскоков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</w:t>
            </w:r>
            <w:r w:rsidR="00DF2AD0" w:rsidRPr="000B2CC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“Косичка”.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“Маятник”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шага с каблука. </w:t>
            </w:r>
            <w:r w:rsidR="00CE744A" w:rsidRPr="000B2CC9">
              <w:rPr>
                <w:rFonts w:ascii="Times New Roman" w:hAnsi="Times New Roman" w:cs="Times New Roman"/>
                <w:sz w:val="28"/>
                <w:szCs w:val="28"/>
              </w:rPr>
              <w:t>Разучивание танца с зонтиками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096215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C12F79" w:rsidP="00096215">
            <w:pPr>
              <w:pStyle w:val="a6"/>
              <w:spacing w:after="120"/>
              <w:ind w:left="206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096215">
            <w:pPr>
              <w:pStyle w:val="a6"/>
              <w:spacing w:after="120"/>
              <w:ind w:left="206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рисунка прозвучавшей мелодии.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F79" w:rsidRPr="000B2CC9"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Движения плечами, руками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37-47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96215">
              <w:rPr>
                <w:sz w:val="28"/>
                <w:szCs w:val="28"/>
                <w:lang w:eastAsia="en-US"/>
              </w:rPr>
              <w:t>Шахматный порядок. Основные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48-55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96215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96215">
              <w:rPr>
                <w:sz w:val="28"/>
                <w:szCs w:val="28"/>
                <w:lang w:eastAsia="en-US"/>
              </w:rPr>
              <w:t>Полька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u 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Ronddejambeparterre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скольжения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ronddejambeparterre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demi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(круговые движения по полу в полуприседании)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96215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Temps leve saute 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 </w:t>
            </w:r>
            <w:r w:rsidRPr="00096215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Glissade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 продвижением)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с притопом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«Гармошка», « Елочка».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Упражнения с ненапряженной стопой (флик-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фляк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«Веревочка» с переступанием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вперед, в сторону,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Дробь с подскоком на месте и с продвижением вперед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96215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«Ключ» простой и дробный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на 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(с продвижением по диагонали)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177-178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09621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179-180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096215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Третий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880DE3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180 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Вращения, повороты.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Комбинированные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движений под музыку на 2/4 и 4/4.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Понятие «дистанция», изменение направления движения.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Отработка построений “линии”, “шахматы”, ”диагонали”, ”круг”.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u 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Attitude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поза</w:t>
            </w:r>
            <w:proofErr w:type="gram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поднятая вверх нога полусогнута)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Chrandementdepieds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 (прыжок из 5 позиции в 5 со сменой ног)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Полуповорот на 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096215">
            <w:pPr>
              <w:pStyle w:val="a6"/>
              <w:spacing w:after="120"/>
              <w:ind w:left="31" w:right="176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96215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«Веревочка с переборами»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96215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96215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96215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Вращение по диагонали на подскоках.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96215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ходы.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 с высоким подъемом колена вперед по 1 прямой позиции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из украинского танца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», «Медленный женский ход»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Результаты обучения</w:t>
      </w: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1-го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музыкальную грамоту;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русского сценического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подготовительные танцевальные движения и рисунки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динамические изменения в музыке;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согласовывая его с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коллективным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выполнять изученные элементы классического танца;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Итоги 2-го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термины азбуки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элементы народного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подготовительные танцевальные рисунки и движения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грамотно исполнять элементы классического танца; 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соединять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владеть приемами музыкального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пластики выражать задаваемый образ;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уметь общаться в коллективе, проявлять творческую инициативу.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3-го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названия новых классических хореографических элементов и связок;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название новых движений народного танца;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танцевальные рисунки, ориентируются в пространстве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двигаются под музыку, соединяя сложные движения, координированы;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 и помогать в творческом процессе;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выполнять движения и комбинации у станка и на середине в ускоренном темпе;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согласовывать движения корпуса, рук, ног при переходе из позы в позу;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знать и выполнять правила сценической этики. </w:t>
      </w:r>
    </w:p>
    <w:p w:rsidR="00C977BE" w:rsidRDefault="00C977BE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D4776" w:rsidRDefault="008D4776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D4776" w:rsidRDefault="008D4776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0026" w:rsidRDefault="00C40026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0026" w:rsidRDefault="00C40026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0026" w:rsidRDefault="00C40026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0026" w:rsidRDefault="00C40026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D4776" w:rsidRDefault="008D4776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lastRenderedPageBreak/>
        <w:t>4. Методическая литература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Москва.- Айрис-Пресс.- 1999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Богданов Г. Хореографическое образование.- М.- 2001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П. Урок танца.- Москва.-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>-Пресс.- 2003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Ваганова А. Я. Основы классического танца. С.- Петербург. Москва. Краснодар.- 2003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Карп П. О. О балете.- М.- 1967 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В., Писарев Л. Школа классического танца.- Л.-1968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Особенности русского народного танца.-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Русский народный танец.- М.- 2002</w:t>
      </w:r>
    </w:p>
    <w:p w:rsidR="009B13FA" w:rsidRPr="000B2CC9" w:rsidRDefault="008D4776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FA"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="009B13FA" w:rsidRPr="000B2CC9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танца.- М.- 1981</w:t>
      </w:r>
    </w:p>
    <w:p w:rsidR="009B13FA" w:rsidRPr="000B2CC9" w:rsidRDefault="008D4776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FA"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="009B13FA" w:rsidRPr="000B2CC9">
        <w:rPr>
          <w:rFonts w:ascii="Times New Roman" w:hAnsi="Times New Roman" w:cs="Times New Roman"/>
          <w:sz w:val="28"/>
          <w:szCs w:val="28"/>
        </w:rPr>
        <w:t xml:space="preserve"> В.С., Писарев А.А. Школа классического танца.- Санкт-Петербург.- Искусство.- 2001</w:t>
      </w:r>
    </w:p>
    <w:p w:rsidR="009B13FA" w:rsidRPr="000B2CC9" w:rsidRDefault="008D4776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FA" w:rsidRPr="000B2CC9">
        <w:rPr>
          <w:rFonts w:ascii="Times New Roman" w:hAnsi="Times New Roman" w:cs="Times New Roman"/>
          <w:sz w:val="28"/>
          <w:szCs w:val="28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:rsidR="009B13FA" w:rsidRPr="000B2CC9" w:rsidRDefault="008D4776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FA" w:rsidRPr="000B2CC9">
        <w:rPr>
          <w:rFonts w:ascii="Times New Roman" w:hAnsi="Times New Roman" w:cs="Times New Roman"/>
          <w:sz w:val="28"/>
          <w:szCs w:val="28"/>
        </w:rPr>
        <w:t>Танцы и ритмика в начальной школе/ методическое пособие.- Москва.- 1995</w:t>
      </w:r>
    </w:p>
    <w:p w:rsidR="009B13FA" w:rsidRPr="000B2CC9" w:rsidRDefault="008D4776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FA" w:rsidRPr="000B2CC9">
        <w:rPr>
          <w:rFonts w:ascii="Times New Roman" w:hAnsi="Times New Roman" w:cs="Times New Roman"/>
          <w:sz w:val="28"/>
          <w:szCs w:val="28"/>
        </w:rPr>
        <w:t>Ткаченко Т.Т. Народный танец.- Москва.- 2002</w:t>
      </w:r>
    </w:p>
    <w:p w:rsidR="009B13FA" w:rsidRPr="000B2CC9" w:rsidRDefault="008D4776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FA" w:rsidRPr="000B2CC9">
        <w:rPr>
          <w:rFonts w:ascii="Times New Roman" w:hAnsi="Times New Roman" w:cs="Times New Roman"/>
          <w:sz w:val="28"/>
          <w:szCs w:val="28"/>
        </w:rPr>
        <w:t>Устинова Т. А. Избранные русские народные танцы.- М.,1996.</w:t>
      </w:r>
    </w:p>
    <w:p w:rsidR="009B13FA" w:rsidRPr="000B2CC9" w:rsidRDefault="008D4776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FA" w:rsidRPr="000B2CC9">
        <w:rPr>
          <w:rFonts w:ascii="Times New Roman" w:hAnsi="Times New Roman" w:cs="Times New Roman"/>
          <w:sz w:val="28"/>
          <w:szCs w:val="28"/>
        </w:rPr>
        <w:t>Федорова Г. Танцы для развития детей.- М.-2000</w:t>
      </w:r>
    </w:p>
    <w:p w:rsidR="00141BA2" w:rsidRPr="000B2CC9" w:rsidRDefault="00141BA2">
      <w:pPr>
        <w:rPr>
          <w:rFonts w:ascii="Times New Roman" w:hAnsi="Times New Roman" w:cs="Times New Roman"/>
          <w:sz w:val="28"/>
          <w:szCs w:val="28"/>
        </w:rPr>
      </w:pPr>
    </w:p>
    <w:sectPr w:rsidR="00141BA2" w:rsidRPr="000B2CC9" w:rsidSect="0025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8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10"/>
  </w:num>
  <w:num w:numId="18">
    <w:abstractNumId w:val="10"/>
  </w:num>
  <w:num w:numId="19">
    <w:abstractNumId w:val="15"/>
  </w:num>
  <w:num w:numId="20">
    <w:abstractNumId w:val="15"/>
  </w:num>
  <w:num w:numId="21">
    <w:abstractNumId w:val="7"/>
  </w:num>
  <w:num w:numId="22">
    <w:abstractNumId w:val="7"/>
  </w:num>
  <w:num w:numId="23">
    <w:abstractNumId w:val="6"/>
  </w:num>
  <w:num w:numId="24">
    <w:abstractNumId w:val="6"/>
  </w:num>
  <w:num w:numId="25">
    <w:abstractNumId w:val="9"/>
  </w:num>
  <w:num w:numId="26">
    <w:abstractNumId w:val="9"/>
  </w:num>
  <w:num w:numId="27">
    <w:abstractNumId w:val="12"/>
  </w:num>
  <w:num w:numId="28">
    <w:abstractNumId w:val="12"/>
  </w:num>
  <w:num w:numId="29">
    <w:abstractNumId w:val="2"/>
  </w:num>
  <w:num w:numId="30">
    <w:abstractNumId w:val="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3FA"/>
    <w:rsid w:val="000555EC"/>
    <w:rsid w:val="00083B0A"/>
    <w:rsid w:val="00093201"/>
    <w:rsid w:val="00096215"/>
    <w:rsid w:val="000B2CC9"/>
    <w:rsid w:val="0011362A"/>
    <w:rsid w:val="00141BA2"/>
    <w:rsid w:val="001925B8"/>
    <w:rsid w:val="001C7102"/>
    <w:rsid w:val="001E2170"/>
    <w:rsid w:val="00200F91"/>
    <w:rsid w:val="00211E1B"/>
    <w:rsid w:val="002566DD"/>
    <w:rsid w:val="002C0901"/>
    <w:rsid w:val="00336326"/>
    <w:rsid w:val="00390C89"/>
    <w:rsid w:val="00450FC2"/>
    <w:rsid w:val="00496938"/>
    <w:rsid w:val="005518B7"/>
    <w:rsid w:val="005A5B49"/>
    <w:rsid w:val="005E03A5"/>
    <w:rsid w:val="005E53C4"/>
    <w:rsid w:val="006214AE"/>
    <w:rsid w:val="0068229F"/>
    <w:rsid w:val="0075042E"/>
    <w:rsid w:val="00880DE3"/>
    <w:rsid w:val="008D4776"/>
    <w:rsid w:val="00950783"/>
    <w:rsid w:val="009A4FC2"/>
    <w:rsid w:val="009B13FA"/>
    <w:rsid w:val="00AC36A7"/>
    <w:rsid w:val="00AF676F"/>
    <w:rsid w:val="00B474A5"/>
    <w:rsid w:val="00BC572A"/>
    <w:rsid w:val="00C12F79"/>
    <w:rsid w:val="00C14C8B"/>
    <w:rsid w:val="00C40026"/>
    <w:rsid w:val="00C977BE"/>
    <w:rsid w:val="00CE744A"/>
    <w:rsid w:val="00D50ADC"/>
    <w:rsid w:val="00DF2AD0"/>
    <w:rsid w:val="00E03CA3"/>
    <w:rsid w:val="00EE62B1"/>
    <w:rsid w:val="00EF10CA"/>
    <w:rsid w:val="00F30AE3"/>
    <w:rsid w:val="00F80538"/>
    <w:rsid w:val="00F835AE"/>
    <w:rsid w:val="00FD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F309-2B78-45C4-8B60-CE9BB90C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2020-11-06T09:49:00Z</cp:lastPrinted>
  <dcterms:created xsi:type="dcterms:W3CDTF">2018-01-23T05:05:00Z</dcterms:created>
  <dcterms:modified xsi:type="dcterms:W3CDTF">2022-09-21T12:06:00Z</dcterms:modified>
</cp:coreProperties>
</file>